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E99" w:rsidRPr="00762903" w:rsidRDefault="00493E99" w:rsidP="00493E99">
      <w:pPr>
        <w:pStyle w:val="Heading1a"/>
        <w:keepNext w:val="0"/>
        <w:keepLines w:val="0"/>
        <w:tabs>
          <w:tab w:val="clear" w:pos="-720"/>
        </w:tabs>
        <w:suppressAutoHyphens w:val="0"/>
        <w:spacing w:after="120"/>
        <w:rPr>
          <w:smallCaps w:val="0"/>
          <w:sz w:val="44"/>
          <w:lang w:val="mk-MK"/>
        </w:rPr>
      </w:pPr>
      <w:r w:rsidRPr="00762903">
        <w:rPr>
          <w:smallCaps w:val="0"/>
          <w:sz w:val="44"/>
          <w:lang w:val="mk-MK"/>
        </w:rPr>
        <w:t>Повик за поднесување на понуди (ППП)</w:t>
      </w:r>
    </w:p>
    <w:p w:rsidR="00493E99" w:rsidRPr="00762903" w:rsidRDefault="00493E99" w:rsidP="00493E99">
      <w:pPr>
        <w:pStyle w:val="Heading1a"/>
        <w:keepNext w:val="0"/>
        <w:keepLines w:val="0"/>
        <w:tabs>
          <w:tab w:val="clear" w:pos="-720"/>
        </w:tabs>
        <w:suppressAutoHyphens w:val="0"/>
        <w:rPr>
          <w:smallCaps w:val="0"/>
          <w:sz w:val="44"/>
          <w:lang w:val="mk-MK"/>
        </w:rPr>
      </w:pPr>
      <w:r w:rsidRPr="00762903">
        <w:rPr>
          <w:smallCaps w:val="0"/>
          <w:sz w:val="44"/>
          <w:lang w:val="mk-MK"/>
        </w:rPr>
        <w:t xml:space="preserve">Градежни работи </w:t>
      </w:r>
    </w:p>
    <w:p w:rsidR="00493E99" w:rsidRPr="00762903" w:rsidRDefault="00493E99" w:rsidP="00493E99">
      <w:pPr>
        <w:pStyle w:val="ChapterNumber"/>
        <w:tabs>
          <w:tab w:val="clear" w:pos="-720"/>
        </w:tabs>
        <w:rPr>
          <w:rFonts w:ascii="Times New Roman" w:hAnsi="Times New Roman"/>
          <w:spacing w:val="-2"/>
          <w:lang w:val="mk-MK"/>
        </w:rPr>
      </w:pPr>
    </w:p>
    <w:p w:rsidR="00493E99" w:rsidRPr="00762903" w:rsidRDefault="00493E99" w:rsidP="00493E99">
      <w:pPr>
        <w:suppressAutoHyphens/>
        <w:spacing w:after="60"/>
        <w:jc w:val="both"/>
        <w:rPr>
          <w:b/>
          <w:spacing w:val="-2"/>
          <w:lang w:val="mk-MK"/>
        </w:rPr>
      </w:pPr>
      <w:r w:rsidRPr="00762903">
        <w:rPr>
          <w:b/>
          <w:spacing w:val="-2"/>
          <w:lang w:val="mk-MK"/>
        </w:rPr>
        <w:t xml:space="preserve">Држава: </w:t>
      </w:r>
      <w:r w:rsidRPr="00762903">
        <w:rPr>
          <w:spacing w:val="-2"/>
          <w:lang w:val="mk-MK"/>
        </w:rPr>
        <w:t>Република Северна Македонија</w:t>
      </w:r>
      <w:r w:rsidRPr="00762903">
        <w:rPr>
          <w:b/>
          <w:spacing w:val="-2"/>
          <w:lang w:val="mk-MK"/>
        </w:rPr>
        <w:t xml:space="preserve"> </w:t>
      </w:r>
    </w:p>
    <w:p w:rsidR="00493E99" w:rsidRPr="00762903" w:rsidRDefault="00493E99" w:rsidP="00493E99">
      <w:pPr>
        <w:suppressAutoHyphens/>
        <w:spacing w:after="60"/>
        <w:jc w:val="both"/>
        <w:rPr>
          <w:spacing w:val="-2"/>
          <w:lang w:val="mk-MK"/>
        </w:rPr>
      </w:pPr>
      <w:r w:rsidRPr="00762903">
        <w:rPr>
          <w:b/>
          <w:spacing w:val="-2"/>
          <w:lang w:val="mk-MK"/>
        </w:rPr>
        <w:t xml:space="preserve">Назив на проект: </w:t>
      </w:r>
      <w:r w:rsidRPr="00762903">
        <w:rPr>
          <w:spacing w:val="-2"/>
          <w:lang w:val="mk-MK"/>
        </w:rPr>
        <w:t xml:space="preserve">Проект за енергетска ефикасност во јавниот сектор </w:t>
      </w:r>
    </w:p>
    <w:p w:rsidR="00493E99" w:rsidRPr="00762903" w:rsidRDefault="00493E99" w:rsidP="00493E99">
      <w:pPr>
        <w:suppressAutoHyphens/>
        <w:spacing w:after="60"/>
        <w:jc w:val="both"/>
        <w:rPr>
          <w:b/>
          <w:spacing w:val="-2"/>
          <w:lang w:val="mk-MK"/>
        </w:rPr>
      </w:pPr>
      <w:r w:rsidRPr="00762903">
        <w:rPr>
          <w:b/>
          <w:spacing w:val="-2"/>
          <w:lang w:val="mk-MK"/>
        </w:rPr>
        <w:t xml:space="preserve">Назив на договор: </w:t>
      </w:r>
      <w:r w:rsidRPr="00762903">
        <w:rPr>
          <w:spacing w:val="-2"/>
          <w:lang w:val="mk-MK"/>
        </w:rPr>
        <w:t xml:space="preserve">Реконструкција на основни училишта и училишна спортска сала со спроведување на мерки за енергетска ефикасност и поставување на </w:t>
      </w:r>
      <w:r>
        <w:rPr>
          <w:spacing w:val="-2"/>
          <w:lang w:val="mk-MK"/>
        </w:rPr>
        <w:t>фотонапонски централи</w:t>
      </w:r>
      <w:r w:rsidRPr="00762903">
        <w:rPr>
          <w:spacing w:val="-2"/>
          <w:lang w:val="mk-MK"/>
        </w:rPr>
        <w:t xml:space="preserve"> на покрив</w:t>
      </w:r>
      <w:r>
        <w:rPr>
          <w:spacing w:val="-2"/>
          <w:lang w:val="mk-MK"/>
        </w:rPr>
        <w:t>и</w:t>
      </w:r>
      <w:r w:rsidRPr="00762903">
        <w:rPr>
          <w:spacing w:val="-2"/>
          <w:lang w:val="mk-MK"/>
        </w:rPr>
        <w:t xml:space="preserve"> во Општина Могила</w:t>
      </w:r>
      <w:r w:rsidRPr="00762903">
        <w:rPr>
          <w:b/>
          <w:spacing w:val="-2"/>
          <w:lang w:val="mk-MK"/>
        </w:rPr>
        <w:t xml:space="preserve"> </w:t>
      </w:r>
    </w:p>
    <w:p w:rsidR="00493E99" w:rsidRPr="00762903" w:rsidRDefault="00493E99" w:rsidP="00493E99">
      <w:pPr>
        <w:suppressAutoHyphens/>
        <w:spacing w:after="60"/>
        <w:jc w:val="both"/>
        <w:rPr>
          <w:rStyle w:val="rynqvb"/>
          <w:lang w:val="mk-MK"/>
        </w:rPr>
      </w:pPr>
      <w:r w:rsidRPr="00762903">
        <w:rPr>
          <w:rStyle w:val="rynqvb"/>
          <w:lang w:val="mk-MK"/>
        </w:rPr>
        <w:t xml:space="preserve">Лот 1: Реконструкција на основни училишта и училишна спортска сала со имплементација на мерки за енергетска ефикасност во Општина Могила </w:t>
      </w:r>
    </w:p>
    <w:p w:rsidR="00493E99" w:rsidRPr="00762903" w:rsidRDefault="00493E99" w:rsidP="00493E99">
      <w:pPr>
        <w:suppressAutoHyphens/>
        <w:spacing w:after="60"/>
        <w:jc w:val="both"/>
        <w:rPr>
          <w:rStyle w:val="rynqvb"/>
          <w:lang w:val="mk-MK"/>
        </w:rPr>
      </w:pPr>
      <w:r w:rsidRPr="00762903">
        <w:rPr>
          <w:rStyle w:val="rynqvb"/>
          <w:lang w:val="mk-MK"/>
        </w:rPr>
        <w:t xml:space="preserve">Лот 2: </w:t>
      </w:r>
      <w:bookmarkStart w:id="0" w:name="_Hlk213659194"/>
      <w:r w:rsidRPr="000C6183">
        <w:rPr>
          <w:rStyle w:val="rynqvb"/>
          <w:lang w:val="mk-MK"/>
        </w:rPr>
        <w:t>Поставување на кровни фотонапонски централи на основни училишта и училишна спортска сала во Општина Могила</w:t>
      </w:r>
      <w:bookmarkEnd w:id="0"/>
    </w:p>
    <w:p w:rsidR="00493E99" w:rsidRPr="00762903" w:rsidRDefault="00493E99" w:rsidP="00493E99">
      <w:pPr>
        <w:suppressAutoHyphens/>
        <w:spacing w:after="60"/>
        <w:jc w:val="both"/>
        <w:rPr>
          <w:spacing w:val="-2"/>
          <w:lang w:val="mk-MK"/>
        </w:rPr>
      </w:pPr>
      <w:r w:rsidRPr="00762903">
        <w:rPr>
          <w:b/>
          <w:spacing w:val="-2"/>
          <w:lang w:val="mk-MK"/>
        </w:rPr>
        <w:t xml:space="preserve">Заем бр.: </w:t>
      </w:r>
      <w:r w:rsidRPr="00762903">
        <w:rPr>
          <w:spacing w:val="-2"/>
          <w:lang w:val="mk-MK"/>
        </w:rPr>
        <w:t>9038-МК</w:t>
      </w:r>
    </w:p>
    <w:p w:rsidR="00493E99" w:rsidRPr="00762903" w:rsidRDefault="00493E99" w:rsidP="00493E99">
      <w:pPr>
        <w:suppressAutoHyphens/>
        <w:spacing w:after="60"/>
        <w:jc w:val="both"/>
        <w:rPr>
          <w:b/>
          <w:spacing w:val="-2"/>
          <w:lang w:val="mk-MK"/>
        </w:rPr>
      </w:pPr>
      <w:r w:rsidRPr="00762903">
        <w:rPr>
          <w:b/>
          <w:spacing w:val="-2"/>
          <w:lang w:val="mk-MK"/>
        </w:rPr>
        <w:t>Идентификациски бр. на  ППП</w:t>
      </w:r>
      <w:r w:rsidRPr="00762903">
        <w:rPr>
          <w:spacing w:val="-2"/>
          <w:lang w:val="mk-MK"/>
        </w:rPr>
        <w:t xml:space="preserve">: </w:t>
      </w:r>
      <w:r w:rsidRPr="00520920">
        <w:rPr>
          <w:spacing w:val="-2"/>
          <w:lang w:val="mk-MK"/>
        </w:rPr>
        <w:t>MK-MOF-CW-NCB-004-25</w:t>
      </w:r>
    </w:p>
    <w:p w:rsidR="00493E99" w:rsidRPr="00762903" w:rsidRDefault="00493E99" w:rsidP="00493E99">
      <w:pPr>
        <w:suppressAutoHyphens/>
        <w:jc w:val="both"/>
        <w:rPr>
          <w:spacing w:val="-2"/>
          <w:lang w:val="mk-MK"/>
        </w:rPr>
      </w:pPr>
    </w:p>
    <w:p w:rsidR="00493E99" w:rsidRPr="00762903" w:rsidRDefault="00493E99" w:rsidP="00493E99">
      <w:pPr>
        <w:pStyle w:val="ListParagraph"/>
        <w:numPr>
          <w:ilvl w:val="0"/>
          <w:numId w:val="1"/>
        </w:numPr>
        <w:suppressAutoHyphens/>
        <w:jc w:val="both"/>
        <w:rPr>
          <w:lang w:val="mk-MK"/>
        </w:rPr>
      </w:pPr>
      <w:r w:rsidRPr="00762903">
        <w:rPr>
          <w:lang w:val="mk-MK"/>
        </w:rPr>
        <w:t>Република Северна Македонија обезбеди средства од Меѓународната банка за обнова и развој (МБОР) („Банката“) во форма на заем (во понатамошниот текст „заем“) за трошоците на Проектот за енергетска ефикасност во јавниот сектор (во понатамошниот текст: „ПСЕЕП“) и има намера дел од добиените средства да ги искористи за исплати по договорите за:</w:t>
      </w:r>
    </w:p>
    <w:p w:rsidR="00493E99" w:rsidRPr="00762903" w:rsidRDefault="00493E99" w:rsidP="00493E99">
      <w:pPr>
        <w:pStyle w:val="ListParagraph"/>
        <w:suppressAutoHyphens/>
        <w:ind w:left="360"/>
        <w:jc w:val="both"/>
        <w:rPr>
          <w:lang w:val="mk-MK"/>
        </w:rPr>
      </w:pPr>
      <w:r w:rsidRPr="00762903">
        <w:rPr>
          <w:lang w:val="mk-MK"/>
        </w:rPr>
        <w:t xml:space="preserve">Лот 1: Реконструкција на основни училишта и училишна спортска сала со имплементација на мерки за енергетска ефикасност во Општина Могила </w:t>
      </w:r>
    </w:p>
    <w:p w:rsidR="00493E99" w:rsidRPr="00762903" w:rsidRDefault="00493E99" w:rsidP="00493E99">
      <w:pPr>
        <w:pStyle w:val="ListParagraph"/>
        <w:suppressAutoHyphens/>
        <w:ind w:left="360"/>
        <w:jc w:val="both"/>
        <w:rPr>
          <w:lang w:val="mk-MK"/>
        </w:rPr>
      </w:pPr>
      <w:r w:rsidRPr="00762903">
        <w:rPr>
          <w:lang w:val="mk-MK"/>
        </w:rPr>
        <w:t xml:space="preserve">Лот 2: </w:t>
      </w:r>
      <w:r w:rsidRPr="000C6183">
        <w:rPr>
          <w:lang w:val="mk-MK"/>
        </w:rPr>
        <w:t>Поставување на кровни фотонапонски централи на основни училишта и училишна спортска сала во Општина Могила</w:t>
      </w:r>
      <w:r w:rsidRPr="00762903">
        <w:rPr>
          <w:lang w:val="mk-MK"/>
        </w:rPr>
        <w:t>.</w:t>
      </w:r>
    </w:p>
    <w:p w:rsidR="00493E99" w:rsidRPr="00762903" w:rsidRDefault="00493E99" w:rsidP="00493E99">
      <w:pPr>
        <w:pStyle w:val="ListParagraph"/>
        <w:suppressAutoHyphens/>
        <w:ind w:left="360"/>
        <w:jc w:val="both"/>
        <w:rPr>
          <w:lang w:val="mk-MK"/>
        </w:rPr>
      </w:pPr>
    </w:p>
    <w:p w:rsidR="00493E99" w:rsidRPr="00762903" w:rsidRDefault="00493E99" w:rsidP="00493E99">
      <w:pPr>
        <w:pStyle w:val="ListParagraph"/>
        <w:numPr>
          <w:ilvl w:val="0"/>
          <w:numId w:val="1"/>
        </w:numPr>
        <w:suppressAutoHyphens/>
        <w:jc w:val="both"/>
        <w:rPr>
          <w:i/>
          <w:spacing w:val="-2"/>
          <w:lang w:val="mk-MK"/>
        </w:rPr>
      </w:pPr>
      <w:r w:rsidRPr="00762903">
        <w:rPr>
          <w:spacing w:val="-2"/>
          <w:lang w:val="mk-MK"/>
        </w:rPr>
        <w:t xml:space="preserve">Општина Могила ги повикува подобните и квалификувани понудувачи да дадат запечатени понуди за „Реконструкција на основни училишта и училишна спортска сала со спроведување на мерки за енергетска ефикасност и </w:t>
      </w:r>
      <w:r w:rsidRPr="000C6183">
        <w:rPr>
          <w:spacing w:val="-2"/>
          <w:lang w:val="mk-MK"/>
        </w:rPr>
        <w:t xml:space="preserve">Поставување на кровни фотонапонски централи на основни училишта и училишна спортска сала во Општина Могила </w:t>
      </w:r>
      <w:r w:rsidRPr="00762903">
        <w:rPr>
          <w:spacing w:val="-2"/>
          <w:lang w:val="mk-MK"/>
        </w:rPr>
        <w:t>“ поделени во два лота кои ги вклучуваат следните активности:</w:t>
      </w:r>
    </w:p>
    <w:p w:rsidR="00493E99" w:rsidRPr="00762903" w:rsidRDefault="00493E99" w:rsidP="00493E99">
      <w:pPr>
        <w:pStyle w:val="ListParagraph"/>
        <w:suppressAutoHyphens/>
        <w:ind w:left="360"/>
        <w:jc w:val="both"/>
        <w:rPr>
          <w:rStyle w:val="rynqvb"/>
          <w:lang w:val="mk-MK"/>
        </w:rPr>
      </w:pPr>
      <w:r w:rsidRPr="00762903">
        <w:rPr>
          <w:rStyle w:val="rynqvb"/>
          <w:lang w:val="mk-MK"/>
        </w:rPr>
        <w:t>Лот 1 - Реконструкција на објектот на Спортската сала „Иљо Лопатички“ во Могила со мерки за енергетска ефикасност – изградба на котлара и Реконструкција на зградата на Основното училиште „Браќа Миладиновци“ во село Добрушево и зградата на Основното училиште „Кочо Рацин“ во село Ивањевци со примена на мерки за енергетска ефикасност и</w:t>
      </w:r>
    </w:p>
    <w:p w:rsidR="00493E99" w:rsidRPr="00762903" w:rsidRDefault="00493E99" w:rsidP="00493E99">
      <w:pPr>
        <w:pStyle w:val="ListParagraph"/>
        <w:suppressAutoHyphens/>
        <w:ind w:left="360"/>
        <w:jc w:val="both"/>
        <w:rPr>
          <w:rStyle w:val="rynqvb"/>
          <w:lang w:val="mk-MK"/>
        </w:rPr>
      </w:pPr>
      <w:r w:rsidRPr="00762903">
        <w:rPr>
          <w:rStyle w:val="rynqvb"/>
          <w:lang w:val="mk-MK"/>
        </w:rPr>
        <w:t xml:space="preserve">Лот 2 - </w:t>
      </w:r>
      <w:r>
        <w:rPr>
          <w:rStyle w:val="rynqvb"/>
          <w:lang w:val="mk-MK"/>
        </w:rPr>
        <w:t>Поставување</w:t>
      </w:r>
      <w:r w:rsidRPr="000C6183">
        <w:rPr>
          <w:rStyle w:val="rynqvb"/>
          <w:lang w:val="mk-MK"/>
        </w:rPr>
        <w:t xml:space="preserve"> на </w:t>
      </w:r>
      <w:r w:rsidRPr="008A4888">
        <w:rPr>
          <w:rStyle w:val="rynqvb"/>
          <w:lang w:val="mk-MK"/>
        </w:rPr>
        <w:t xml:space="preserve">фотонапонски централи </w:t>
      </w:r>
      <w:r w:rsidRPr="000C6183">
        <w:rPr>
          <w:rStyle w:val="rynqvb"/>
          <w:lang w:val="mk-MK"/>
        </w:rPr>
        <w:t>на покривот на зградите</w:t>
      </w:r>
      <w:r w:rsidRPr="00762903">
        <w:rPr>
          <w:rStyle w:val="rynqvb"/>
          <w:lang w:val="mk-MK"/>
        </w:rPr>
        <w:t>: Спортска сала „Иљо Лопатички“ во Могила, Основно училиште „Браќа Миладиновци“ во село Добрушево и Основно училиште „Кочо Рацин“ во село Ивањевци.</w:t>
      </w:r>
    </w:p>
    <w:p w:rsidR="00493E99" w:rsidRDefault="00493E99" w:rsidP="00493E99">
      <w:pPr>
        <w:pStyle w:val="ListParagraph"/>
        <w:suppressAutoHyphens/>
        <w:ind w:left="360"/>
        <w:jc w:val="both"/>
        <w:rPr>
          <w:rStyle w:val="rynqvb"/>
          <w:lang w:val="mk-MK"/>
        </w:rPr>
      </w:pPr>
    </w:p>
    <w:p w:rsidR="00493E99" w:rsidRPr="00C655AA" w:rsidRDefault="00493E99" w:rsidP="00493E99">
      <w:pPr>
        <w:pStyle w:val="ListParagraph"/>
        <w:suppressAutoHyphens/>
        <w:ind w:left="360"/>
        <w:jc w:val="both"/>
        <w:rPr>
          <w:rStyle w:val="rynqvb"/>
          <w:b/>
          <w:bCs/>
          <w:lang w:val="mk-MK"/>
        </w:rPr>
      </w:pPr>
      <w:r w:rsidRPr="00C655AA">
        <w:rPr>
          <w:rStyle w:val="rynqvb"/>
          <w:b/>
          <w:bCs/>
          <w:lang w:val="mk-MK"/>
        </w:rPr>
        <w:t>Градежните работи мора да се изведуваат паралелно и за Лот 1 и за Лот 2</w:t>
      </w:r>
      <w:r>
        <w:rPr>
          <w:rStyle w:val="rynqvb"/>
          <w:b/>
          <w:bCs/>
          <w:lang w:val="mk-MK"/>
        </w:rPr>
        <w:t>.</w:t>
      </w:r>
      <w:r w:rsidRPr="00C655AA">
        <w:rPr>
          <w:rStyle w:val="rynqvb"/>
          <w:b/>
          <w:bCs/>
          <w:lang w:val="mk-MK"/>
        </w:rPr>
        <w:t xml:space="preserve"> </w:t>
      </w:r>
      <w:r>
        <w:rPr>
          <w:rStyle w:val="rynqvb"/>
          <w:b/>
          <w:bCs/>
          <w:lang w:val="mk-MK"/>
        </w:rPr>
        <w:t>Гр</w:t>
      </w:r>
      <w:r w:rsidRPr="00C655AA">
        <w:rPr>
          <w:rStyle w:val="rynqvb"/>
          <w:b/>
          <w:bCs/>
          <w:lang w:val="mk-MK"/>
        </w:rPr>
        <w:t xml:space="preserve">адежните работи мора да бидат завршени во рок од 6 (шест) месеци од датумот на </w:t>
      </w:r>
      <w:r>
        <w:rPr>
          <w:rStyle w:val="rynqvb"/>
          <w:b/>
          <w:bCs/>
          <w:lang w:val="mk-MK"/>
        </w:rPr>
        <w:t>вовед</w:t>
      </w:r>
      <w:r w:rsidRPr="00C655AA">
        <w:rPr>
          <w:rStyle w:val="rynqvb"/>
          <w:b/>
          <w:bCs/>
          <w:lang w:val="mk-MK"/>
        </w:rPr>
        <w:t xml:space="preserve"> со работа. </w:t>
      </w:r>
    </w:p>
    <w:p w:rsidR="00493E99" w:rsidRPr="00762903" w:rsidRDefault="00493E99" w:rsidP="00493E99">
      <w:pPr>
        <w:pStyle w:val="ListParagraph"/>
        <w:suppressAutoHyphens/>
        <w:ind w:left="360"/>
        <w:jc w:val="both"/>
        <w:rPr>
          <w:i/>
          <w:spacing w:val="-2"/>
          <w:lang w:val="mk-MK"/>
        </w:rPr>
      </w:pPr>
      <w:r w:rsidRPr="00762903">
        <w:rPr>
          <w:rStyle w:val="rynqvb"/>
          <w:lang w:val="mk-MK"/>
        </w:rPr>
        <w:t xml:space="preserve">Критериумите за квалификација/селекција се наведени во Сегмент III, Критериуми за евалуација и квалификација од тендерската документација. </w:t>
      </w:r>
    </w:p>
    <w:p w:rsidR="00493E99" w:rsidRPr="00762903" w:rsidRDefault="00493E99" w:rsidP="00493E99">
      <w:pPr>
        <w:pStyle w:val="ListParagraph"/>
        <w:jc w:val="both"/>
        <w:rPr>
          <w:spacing w:val="-2"/>
          <w:lang w:val="mk-MK"/>
        </w:rPr>
      </w:pPr>
    </w:p>
    <w:p w:rsidR="00493E99" w:rsidRPr="00762903" w:rsidRDefault="00493E99" w:rsidP="00493E99">
      <w:pPr>
        <w:pStyle w:val="ListParagraph"/>
        <w:numPr>
          <w:ilvl w:val="0"/>
          <w:numId w:val="1"/>
        </w:numPr>
        <w:jc w:val="both"/>
        <w:rPr>
          <w:spacing w:val="-2"/>
          <w:lang w:val="mk-MK"/>
        </w:rPr>
      </w:pPr>
      <w:r w:rsidRPr="00762903">
        <w:rPr>
          <w:spacing w:val="-2"/>
          <w:lang w:val="mk-MK"/>
        </w:rPr>
        <w:t xml:space="preserve">Понудувачите можат да </w:t>
      </w:r>
      <w:r w:rsidRPr="000C6183">
        <w:rPr>
          <w:spacing w:val="-2"/>
          <w:lang w:val="mk-MK"/>
        </w:rPr>
        <w:t>поднесат понуда за еден или два договори, како</w:t>
      </w:r>
      <w:r w:rsidRPr="00762903">
        <w:rPr>
          <w:spacing w:val="-2"/>
          <w:lang w:val="mk-MK"/>
        </w:rPr>
        <w:t xml:space="preserve"> што е дополнително дефинирано во тендерската документација. На понудувачите кои сакаат </w:t>
      </w:r>
      <w:r w:rsidRPr="00762903">
        <w:rPr>
          <w:spacing w:val="-2"/>
          <w:lang w:val="mk-MK"/>
        </w:rPr>
        <w:lastRenderedPageBreak/>
        <w:t>да понудат попусти во случај да им бидат доделени повеќе од еден договор, истото ќе им биде дозволено под услов тие попусти да се вклучени во Писмото со понуда.</w:t>
      </w:r>
    </w:p>
    <w:p w:rsidR="00493E99" w:rsidRPr="00762903" w:rsidRDefault="00493E99" w:rsidP="00493E99">
      <w:pPr>
        <w:pStyle w:val="ListParagraph"/>
        <w:ind w:left="360"/>
        <w:jc w:val="both"/>
        <w:rPr>
          <w:spacing w:val="-2"/>
          <w:lang w:val="mk-MK"/>
        </w:rPr>
      </w:pPr>
    </w:p>
    <w:p w:rsidR="00493E99" w:rsidRPr="00762903" w:rsidRDefault="00493E99" w:rsidP="00493E99">
      <w:pPr>
        <w:pStyle w:val="ListParagraph"/>
        <w:numPr>
          <w:ilvl w:val="0"/>
          <w:numId w:val="1"/>
        </w:numPr>
        <w:jc w:val="both"/>
        <w:rPr>
          <w:spacing w:val="-2"/>
          <w:lang w:val="mk-MK"/>
        </w:rPr>
      </w:pPr>
      <w:r w:rsidRPr="00762903">
        <w:rPr>
          <w:lang w:val="mk-MK"/>
        </w:rPr>
        <w:t xml:space="preserve">Поднесувањето понуди ќе се спроведе преку процедури за национално конкурентно наддавање со користење на Повик за поднесување на понуди (ППП) како што е наведено во </w:t>
      </w:r>
      <w:r w:rsidRPr="00762903">
        <w:rPr>
          <w:i/>
          <w:lang w:val="mk-MK"/>
        </w:rPr>
        <w:t>Правилникот за набавки на Светска банка за заемопримачи за финансирање на инвестициски проекти, набавки за финансирање инвестициски проекти, стоки, работи, неконсултантски и консултантски услуги од јули 2016 година, ревидиран во ноември 2017, август 2018 година, ноември 2020, септември 2023 година и февруари 2025 година</w:t>
      </w:r>
      <w:r w:rsidRPr="00762903">
        <w:rPr>
          <w:lang w:val="mk-MK"/>
        </w:rPr>
        <w:t xml:space="preserve">  (Правилник за набавки) и е достапен за сите Понудувачи како што е дефинирано во Правилникот за набавки.</w:t>
      </w:r>
    </w:p>
    <w:p w:rsidR="00493E99" w:rsidRPr="00762903" w:rsidRDefault="00493E99" w:rsidP="00493E99">
      <w:pPr>
        <w:pStyle w:val="ListParagraph"/>
        <w:ind w:left="360"/>
        <w:jc w:val="both"/>
        <w:rPr>
          <w:lang w:val="mk-MK"/>
        </w:rPr>
      </w:pPr>
    </w:p>
    <w:p w:rsidR="00493E99" w:rsidRPr="000C6183" w:rsidRDefault="00493E99" w:rsidP="00493E99">
      <w:pPr>
        <w:pStyle w:val="ListParagraph"/>
        <w:numPr>
          <w:ilvl w:val="0"/>
          <w:numId w:val="1"/>
        </w:numPr>
        <w:jc w:val="both"/>
        <w:rPr>
          <w:lang w:val="mk-MK"/>
        </w:rPr>
      </w:pPr>
      <w:r w:rsidRPr="00762903">
        <w:rPr>
          <w:lang w:val="mk-MK"/>
        </w:rPr>
        <w:t>Заинтересираните Понудувачи може да добијат дополнителни информации од Општина Могила, Весна Ристевска, мобилен телефон 078/484-317, електронска пошта</w:t>
      </w:r>
      <w:r w:rsidRPr="00A46BA7">
        <w:rPr>
          <w:lang w:val="mk-MK"/>
        </w:rPr>
        <w:t>:</w:t>
      </w:r>
      <w:r w:rsidRPr="00762903">
        <w:rPr>
          <w:lang w:val="mk-MK"/>
        </w:rPr>
        <w:t xml:space="preserve"> </w:t>
      </w:r>
      <w:hyperlink r:id="rId5" w:history="1">
        <w:r w:rsidRPr="007C1755">
          <w:rPr>
            <w:rStyle w:val="Hyperlink"/>
            <w:iCs/>
            <w:spacing w:val="-2"/>
            <w:lang w:val="mk-MK"/>
          </w:rPr>
          <w:t>mogilaop@t.m</w:t>
        </w:r>
        <w:r w:rsidRPr="00A46BA7">
          <w:rPr>
            <w:rStyle w:val="Hyperlink"/>
            <w:iCs/>
            <w:spacing w:val="-2"/>
            <w:lang w:val="mk-MK"/>
          </w:rPr>
          <w:t>k</w:t>
        </w:r>
      </w:hyperlink>
      <w:r w:rsidRPr="00A46BA7">
        <w:rPr>
          <w:iCs/>
          <w:spacing w:val="-2"/>
          <w:lang w:val="mk-MK"/>
        </w:rPr>
        <w:t xml:space="preserve">, </w:t>
      </w:r>
      <w:r w:rsidRPr="000C6183">
        <w:rPr>
          <w:iCs/>
          <w:spacing w:val="-2"/>
          <w:lang w:val="mk-MK"/>
        </w:rPr>
        <w:t xml:space="preserve"> </w:t>
      </w:r>
      <w:r w:rsidRPr="000C6183">
        <w:rPr>
          <w:lang w:val="mk-MK"/>
        </w:rPr>
        <w:t>и да извршат увид во тендерската документација во период од 08:00 до 15:00 часот на адреса: ул. „Димче Могилче“  бр.106, Општина Могила.</w:t>
      </w:r>
    </w:p>
    <w:p w:rsidR="00493E99" w:rsidRPr="00762903" w:rsidRDefault="00493E99" w:rsidP="00493E99">
      <w:pPr>
        <w:pStyle w:val="ListParagraph"/>
        <w:ind w:left="360"/>
        <w:jc w:val="both"/>
        <w:rPr>
          <w:lang w:val="mk-MK"/>
        </w:rPr>
      </w:pPr>
    </w:p>
    <w:p w:rsidR="00493E99" w:rsidRPr="00762903" w:rsidRDefault="00493E99" w:rsidP="00493E99">
      <w:pPr>
        <w:pStyle w:val="ListParagraph"/>
        <w:numPr>
          <w:ilvl w:val="0"/>
          <w:numId w:val="1"/>
        </w:numPr>
        <w:jc w:val="both"/>
        <w:rPr>
          <w:lang w:val="mk-MK"/>
        </w:rPr>
      </w:pPr>
      <w:r w:rsidRPr="00762903">
        <w:rPr>
          <w:lang w:val="mk-MK"/>
        </w:rPr>
        <w:t>Заинтересираните Понудувачи може да ја купат комплетната тендерска документација на македонски јазик по поднесување на писмено барање на адресата дадена подолу и по плаќање на неповратна такса од 3000 денари. Плаќањето ќе се изврши преку Народна Банка на Република Северна Македонија:</w:t>
      </w:r>
    </w:p>
    <w:p w:rsidR="00493E99" w:rsidRPr="00A46BA7" w:rsidRDefault="00493E99" w:rsidP="00493E99">
      <w:pPr>
        <w:pStyle w:val="ListParagraph"/>
        <w:tabs>
          <w:tab w:val="left" w:pos="450"/>
          <w:tab w:val="left" w:pos="2520"/>
          <w:tab w:val="left" w:pos="3240"/>
          <w:tab w:val="left" w:pos="3960"/>
          <w:tab w:val="left" w:pos="4680"/>
          <w:tab w:val="left" w:pos="5400"/>
          <w:tab w:val="left" w:pos="6120"/>
          <w:tab w:val="left" w:pos="6840"/>
          <w:tab w:val="left" w:pos="7560"/>
          <w:tab w:val="left" w:pos="8280"/>
          <w:tab w:val="left" w:pos="9000"/>
        </w:tabs>
        <w:rPr>
          <w:lang w:val="mk-MK"/>
        </w:rPr>
      </w:pPr>
      <w:r w:rsidRPr="00762903">
        <w:rPr>
          <w:lang w:val="mk-MK"/>
        </w:rPr>
        <w:t>Банка: Народна банка на Република Северна Македонија</w:t>
      </w:r>
      <w:r w:rsidRPr="00762903">
        <w:rPr>
          <w:lang w:val="mk-MK"/>
        </w:rPr>
        <w:br/>
      </w:r>
      <w:r w:rsidRPr="00762903">
        <w:rPr>
          <w:rFonts w:eastAsia="Calibri"/>
          <w:lang w:val="mk-MK" w:eastAsia="ar-SA"/>
        </w:rPr>
        <w:t>Број на сметка: 100000000063095</w:t>
      </w:r>
      <w:r w:rsidRPr="00762903">
        <w:rPr>
          <w:rFonts w:eastAsia="Calibri"/>
          <w:lang w:val="mk-MK" w:eastAsia="ar-SA"/>
        </w:rPr>
        <w:br/>
        <w:t xml:space="preserve">Буџетска корисничка сметка: </w:t>
      </w:r>
      <w:r w:rsidRPr="00762903">
        <w:rPr>
          <w:spacing w:val="-2"/>
          <w:lang w:val="mk-MK"/>
        </w:rPr>
        <w:t>747014007063013</w:t>
      </w:r>
      <w:r w:rsidRPr="00762903">
        <w:rPr>
          <w:lang w:val="mk-MK"/>
        </w:rPr>
        <w:br/>
        <w:t>Приходно конто: 724125 00</w:t>
      </w:r>
    </w:p>
    <w:p w:rsidR="00493E99" w:rsidRPr="00A46BA7" w:rsidRDefault="00493E99" w:rsidP="00493E99">
      <w:pPr>
        <w:pStyle w:val="ListParagraph"/>
        <w:tabs>
          <w:tab w:val="left" w:pos="450"/>
          <w:tab w:val="left" w:pos="2520"/>
          <w:tab w:val="left" w:pos="3240"/>
          <w:tab w:val="left" w:pos="3960"/>
          <w:tab w:val="left" w:pos="4680"/>
          <w:tab w:val="left" w:pos="5400"/>
          <w:tab w:val="left" w:pos="6120"/>
          <w:tab w:val="left" w:pos="6840"/>
          <w:tab w:val="left" w:pos="7560"/>
          <w:tab w:val="left" w:pos="8280"/>
          <w:tab w:val="left" w:pos="9000"/>
        </w:tabs>
        <w:rPr>
          <w:lang w:val="mk-MK"/>
        </w:rPr>
      </w:pPr>
    </w:p>
    <w:p w:rsidR="00493E99" w:rsidRPr="002E68A6" w:rsidRDefault="00493E99" w:rsidP="00493E99">
      <w:pPr>
        <w:tabs>
          <w:tab w:val="left" w:pos="450"/>
          <w:tab w:val="left" w:pos="2520"/>
          <w:tab w:val="left" w:pos="3240"/>
          <w:tab w:val="left" w:pos="3960"/>
          <w:tab w:val="left" w:pos="4680"/>
          <w:tab w:val="left" w:pos="5400"/>
          <w:tab w:val="left" w:pos="6120"/>
          <w:tab w:val="left" w:pos="6840"/>
          <w:tab w:val="left" w:pos="7560"/>
          <w:tab w:val="left" w:pos="8280"/>
          <w:tab w:val="left" w:pos="9000"/>
        </w:tabs>
        <w:ind w:left="360"/>
        <w:jc w:val="both"/>
        <w:rPr>
          <w:lang w:val="mk-MK"/>
        </w:rPr>
      </w:pPr>
      <w:r w:rsidRPr="00762903">
        <w:rPr>
          <w:rStyle w:val="rynqvb"/>
          <w:lang w:val="mk-MK"/>
        </w:rPr>
        <w:t xml:space="preserve">После доставувањето на потврда за извршената уплата за тендерската документација на електронската пошта </w:t>
      </w:r>
      <w:hyperlink r:id="rId6" w:history="1">
        <w:r w:rsidRPr="0055067A">
          <w:rPr>
            <w:rStyle w:val="Hyperlink"/>
            <w:lang w:val="mk-MK"/>
          </w:rPr>
          <w:t>mogilaop@t.mk</w:t>
        </w:r>
      </w:hyperlink>
      <w:r w:rsidRPr="00762903">
        <w:rPr>
          <w:rStyle w:val="rynqvb"/>
          <w:lang w:val="mk-MK"/>
        </w:rPr>
        <w:t>,</w:t>
      </w:r>
      <w:r>
        <w:rPr>
          <w:rStyle w:val="rynqvb"/>
          <w:lang w:val="mk-MK"/>
        </w:rPr>
        <w:t xml:space="preserve"> </w:t>
      </w:r>
      <w:r w:rsidRPr="00762903">
        <w:rPr>
          <w:rStyle w:val="rynqvb"/>
          <w:lang w:val="mk-MK"/>
        </w:rPr>
        <w:t xml:space="preserve">целокупната документација </w:t>
      </w:r>
      <w:r w:rsidRPr="00762903">
        <w:rPr>
          <w:spacing w:val="-2"/>
          <w:lang w:val="mk-MK"/>
        </w:rPr>
        <w:t xml:space="preserve">заедно со  Анексите кон тендерската документација и тоа: </w:t>
      </w:r>
      <w:r w:rsidRPr="000C6183">
        <w:rPr>
          <w:spacing w:val="-2"/>
          <w:lang w:val="mk-MK"/>
        </w:rPr>
        <w:t>Анекс бр. 1</w:t>
      </w:r>
      <w:r w:rsidRPr="00A46BA7">
        <w:rPr>
          <w:spacing w:val="-2"/>
          <w:lang w:val="mk-MK"/>
        </w:rPr>
        <w:t>.1</w:t>
      </w:r>
      <w:r w:rsidRPr="000C6183">
        <w:rPr>
          <w:spacing w:val="-2"/>
          <w:lang w:val="mk-MK"/>
        </w:rPr>
        <w:t xml:space="preserve"> со предмер-пресметка, Анекс бр. 1.</w:t>
      </w:r>
      <w:r w:rsidRPr="00A46BA7">
        <w:rPr>
          <w:spacing w:val="-2"/>
          <w:lang w:val="mk-MK"/>
        </w:rPr>
        <w:t>2</w:t>
      </w:r>
      <w:r w:rsidRPr="000C6183">
        <w:rPr>
          <w:spacing w:val="-2"/>
          <w:lang w:val="mk-MK"/>
        </w:rPr>
        <w:t>. со основен проект, вклучувајќи технички опис и цртежи за ЛОТ 1, Анекс бр. 2</w:t>
      </w:r>
      <w:r w:rsidRPr="00A46BA7">
        <w:rPr>
          <w:spacing w:val="-2"/>
          <w:lang w:val="mk-MK"/>
        </w:rPr>
        <w:t>.1</w:t>
      </w:r>
      <w:r w:rsidRPr="000C6183">
        <w:rPr>
          <w:spacing w:val="-2"/>
          <w:lang w:val="mk-MK"/>
        </w:rPr>
        <w:t xml:space="preserve"> со предмер-пресметка, Анекс бр. 2.</w:t>
      </w:r>
      <w:r w:rsidRPr="00A46BA7">
        <w:rPr>
          <w:spacing w:val="-2"/>
          <w:lang w:val="mk-MK"/>
        </w:rPr>
        <w:t>2</w:t>
      </w:r>
      <w:r w:rsidRPr="000C6183">
        <w:rPr>
          <w:spacing w:val="-2"/>
          <w:lang w:val="mk-MK"/>
        </w:rPr>
        <w:t>. со основен проект, вклучувајќи технички опис и цртежи за ЛОТ 2 и Анекс бр. 3 со Услови за животна средина и социјални аспекти за двата Лотови,  ќе ви биде испратена по електронски пат од страна на општината.</w:t>
      </w:r>
    </w:p>
    <w:p w:rsidR="00493E99" w:rsidRPr="00762903" w:rsidRDefault="00493E99" w:rsidP="00493E99">
      <w:pPr>
        <w:spacing w:before="60" w:after="60"/>
        <w:ind w:left="360"/>
        <w:jc w:val="both"/>
        <w:rPr>
          <w:rStyle w:val="rynqvb"/>
          <w:lang w:val="mk-MK"/>
        </w:rPr>
      </w:pPr>
    </w:p>
    <w:p w:rsidR="00493E99" w:rsidRPr="00A46BA7" w:rsidRDefault="00493E99" w:rsidP="00493E99">
      <w:pPr>
        <w:spacing w:before="60" w:after="60"/>
        <w:ind w:left="360"/>
        <w:jc w:val="both"/>
        <w:rPr>
          <w:rStyle w:val="rynqvb"/>
          <w:lang w:val="mk-MK"/>
        </w:rPr>
      </w:pPr>
      <w:r w:rsidRPr="00762903">
        <w:rPr>
          <w:rStyle w:val="rynqvb"/>
          <w:lang w:val="mk-MK"/>
        </w:rPr>
        <w:t xml:space="preserve">Посета на локацијата од страна на Работодавачот </w:t>
      </w:r>
      <w:r w:rsidRPr="00762903">
        <w:rPr>
          <w:rStyle w:val="rynqvb"/>
          <w:b/>
          <w:lang w:val="mk-MK"/>
        </w:rPr>
        <w:t>ќе се организира</w:t>
      </w:r>
      <w:r w:rsidRPr="00762903">
        <w:rPr>
          <w:rStyle w:val="rynqvb"/>
          <w:lang w:val="mk-MK"/>
        </w:rPr>
        <w:t xml:space="preserve"> </w:t>
      </w:r>
      <w:r w:rsidRPr="00A46BA7">
        <w:rPr>
          <w:rStyle w:val="rynqvb"/>
          <w:lang w:val="mk-MK"/>
        </w:rPr>
        <w:t>на 05.12.2025,</w:t>
      </w:r>
      <w:r w:rsidRPr="00762903">
        <w:rPr>
          <w:rStyle w:val="rynqvb"/>
          <w:lang w:val="mk-MK"/>
        </w:rPr>
        <w:t xml:space="preserve"> 12:00 часот по локално време, Општина Могила</w:t>
      </w:r>
      <w:r w:rsidRPr="00A46BA7">
        <w:rPr>
          <w:rStyle w:val="rynqvb"/>
          <w:lang w:val="mk-MK"/>
        </w:rPr>
        <w:t>.</w:t>
      </w:r>
    </w:p>
    <w:p w:rsidR="00493E99" w:rsidRPr="00762903" w:rsidRDefault="00493E99" w:rsidP="00493E99">
      <w:pPr>
        <w:pStyle w:val="ListParagraph"/>
        <w:suppressAutoHyphens/>
        <w:ind w:left="360"/>
        <w:jc w:val="both"/>
        <w:rPr>
          <w:spacing w:val="-2"/>
          <w:lang w:val="mk-MK"/>
        </w:rPr>
      </w:pPr>
    </w:p>
    <w:p w:rsidR="00493E99" w:rsidRPr="00A46BA7" w:rsidRDefault="00493E99" w:rsidP="00493E99">
      <w:pPr>
        <w:pStyle w:val="ListParagraph"/>
        <w:numPr>
          <w:ilvl w:val="0"/>
          <w:numId w:val="1"/>
        </w:numPr>
        <w:suppressAutoHyphens/>
        <w:jc w:val="both"/>
        <w:rPr>
          <w:spacing w:val="-2"/>
          <w:lang w:val="mk-MK"/>
        </w:rPr>
      </w:pPr>
      <w:r w:rsidRPr="00762903">
        <w:rPr>
          <w:spacing w:val="-2"/>
          <w:lang w:val="mk-MK"/>
        </w:rPr>
        <w:t xml:space="preserve">Понудите мора да се достават на следната адреса: ул: Димче Могилче, бр: 106, 7216 Могила најдоцна до </w:t>
      </w:r>
      <w:r w:rsidRPr="00A46BA7">
        <w:rPr>
          <w:iCs/>
          <w:spacing w:val="-2"/>
          <w:lang w:val="mk-MK"/>
        </w:rPr>
        <w:t>29.12.2025 12:00</w:t>
      </w:r>
      <w:r w:rsidRPr="00A46BA7">
        <w:rPr>
          <w:spacing w:val="-2"/>
          <w:lang w:val="mk-MK"/>
        </w:rPr>
        <w:t xml:space="preserve"> часот по локално време.</w:t>
      </w:r>
      <w:r w:rsidRPr="00762903">
        <w:rPr>
          <w:spacing w:val="-2"/>
          <w:lang w:val="mk-MK"/>
        </w:rPr>
        <w:t xml:space="preserve"> Електронско доставување на понудите не е дозволено. Задоцнетите понуди ќе бидат одбиени. Понудите ќе бидат физички отворени во присуство на назначените претставници на понудувачите и други кои ќе изберат да присуствуваат на адресата ул: Димче Могилче, бр. 106, Могила на </w:t>
      </w:r>
      <w:r w:rsidRPr="00A46BA7">
        <w:rPr>
          <w:iCs/>
          <w:spacing w:val="-2"/>
          <w:lang w:val="mk-MK"/>
        </w:rPr>
        <w:t>29.12.2025 12:15</w:t>
      </w:r>
      <w:r w:rsidRPr="00A46BA7">
        <w:rPr>
          <w:spacing w:val="-2"/>
          <w:lang w:val="mk-MK"/>
        </w:rPr>
        <w:t xml:space="preserve"> часот по локално време.</w:t>
      </w:r>
    </w:p>
    <w:p w:rsidR="00493E99" w:rsidRPr="00762903" w:rsidRDefault="00493E99" w:rsidP="00493E99">
      <w:pPr>
        <w:suppressAutoHyphens/>
        <w:jc w:val="both"/>
        <w:rPr>
          <w:spacing w:val="-2"/>
          <w:lang w:val="mk-MK"/>
        </w:rPr>
      </w:pPr>
      <w:r w:rsidRPr="00762903">
        <w:rPr>
          <w:spacing w:val="-2"/>
          <w:lang w:val="mk-MK"/>
        </w:rPr>
        <w:t xml:space="preserve"> </w:t>
      </w:r>
    </w:p>
    <w:p w:rsidR="00493E99" w:rsidRPr="00762903" w:rsidRDefault="00493E99" w:rsidP="00493E99">
      <w:pPr>
        <w:pStyle w:val="ListParagraph"/>
        <w:numPr>
          <w:ilvl w:val="0"/>
          <w:numId w:val="1"/>
        </w:numPr>
        <w:suppressAutoHyphens/>
        <w:jc w:val="both"/>
        <w:rPr>
          <w:spacing w:val="-2"/>
          <w:lang w:val="mk-MK"/>
        </w:rPr>
      </w:pPr>
      <w:r w:rsidRPr="00762903">
        <w:rPr>
          <w:spacing w:val="-2"/>
          <w:lang w:val="mk-MK"/>
        </w:rPr>
        <w:t xml:space="preserve">Сите понуди мора да бидат придружени со </w:t>
      </w:r>
      <w:r w:rsidRPr="00762903">
        <w:rPr>
          <w:i/>
          <w:spacing w:val="-2"/>
          <w:lang w:val="mk-MK"/>
        </w:rPr>
        <w:t>Банкарски гаранции за понуда</w:t>
      </w:r>
      <w:r w:rsidRPr="00762903">
        <w:rPr>
          <w:spacing w:val="-2"/>
          <w:lang w:val="mk-MK"/>
        </w:rPr>
        <w:t xml:space="preserve"> како што следи:</w:t>
      </w:r>
    </w:p>
    <w:p w:rsidR="00493E99" w:rsidRPr="00762903" w:rsidRDefault="00493E99" w:rsidP="00493E99">
      <w:pPr>
        <w:pStyle w:val="ListParagraph"/>
        <w:suppressAutoHyphens/>
        <w:ind w:left="360"/>
        <w:jc w:val="both"/>
        <w:rPr>
          <w:i/>
          <w:spacing w:val="-2"/>
          <w:lang w:val="mk-MK"/>
        </w:rPr>
      </w:pPr>
      <w:r w:rsidRPr="00762903">
        <w:rPr>
          <w:i/>
          <w:spacing w:val="-2"/>
          <w:lang w:val="mk-MK"/>
        </w:rPr>
        <w:t>За ЛОТ 1: 400,000.00 македонски денари</w:t>
      </w:r>
    </w:p>
    <w:p w:rsidR="00493E99" w:rsidRPr="00762903" w:rsidRDefault="00493E99" w:rsidP="00493E99">
      <w:pPr>
        <w:pStyle w:val="ListParagraph"/>
        <w:suppressAutoHyphens/>
        <w:ind w:left="360"/>
        <w:jc w:val="both"/>
        <w:rPr>
          <w:i/>
          <w:spacing w:val="-2"/>
          <w:lang w:val="mk-MK"/>
        </w:rPr>
      </w:pPr>
      <w:r w:rsidRPr="00762903">
        <w:rPr>
          <w:i/>
          <w:spacing w:val="-2"/>
          <w:lang w:val="mk-MK"/>
        </w:rPr>
        <w:t>За ЛОТ 2: 200,000.00 македонски денари</w:t>
      </w:r>
    </w:p>
    <w:p w:rsidR="00493E99" w:rsidRPr="00762903" w:rsidRDefault="00493E99" w:rsidP="00493E99">
      <w:pPr>
        <w:pStyle w:val="ListParagraph"/>
        <w:suppressAutoHyphens/>
        <w:ind w:left="360"/>
        <w:jc w:val="both"/>
        <w:rPr>
          <w:i/>
          <w:spacing w:val="-2"/>
          <w:lang w:val="mk-MK"/>
        </w:rPr>
      </w:pPr>
    </w:p>
    <w:p w:rsidR="00493E99" w:rsidRPr="00762903" w:rsidRDefault="00493E99" w:rsidP="00493E99">
      <w:pPr>
        <w:pStyle w:val="ListParagraph"/>
        <w:numPr>
          <w:ilvl w:val="0"/>
          <w:numId w:val="1"/>
        </w:numPr>
        <w:jc w:val="both"/>
        <w:rPr>
          <w:spacing w:val="-2"/>
          <w:lang w:val="mk-MK"/>
        </w:rPr>
      </w:pPr>
      <w:r w:rsidRPr="00762903">
        <w:rPr>
          <w:spacing w:val="-2"/>
          <w:lang w:val="mk-MK"/>
        </w:rPr>
        <w:t>Посебно внимание треба да се обрати на Правилникот за набавки со кој се бара од Заемопримачот да наведе информации за вистинската сопственост на успешниот Понудувач како дел од Известувањето за доделување на договорот, при тоа користејќи го Образецот за вистински сопственици кој е даден во тендерската документација.</w:t>
      </w:r>
    </w:p>
    <w:p w:rsidR="00493E99" w:rsidRPr="00762903" w:rsidRDefault="00493E99" w:rsidP="00493E99">
      <w:pPr>
        <w:pStyle w:val="ListParagraph"/>
        <w:suppressAutoHyphens/>
        <w:spacing w:before="360" w:after="240"/>
        <w:ind w:left="360"/>
        <w:jc w:val="both"/>
        <w:rPr>
          <w:i/>
          <w:spacing w:val="-2"/>
          <w:lang w:val="mk-MK"/>
        </w:rPr>
      </w:pPr>
    </w:p>
    <w:p w:rsidR="00493E99" w:rsidRPr="00762903" w:rsidRDefault="00493E99" w:rsidP="00493E99">
      <w:pPr>
        <w:pStyle w:val="ListParagraph"/>
        <w:numPr>
          <w:ilvl w:val="0"/>
          <w:numId w:val="1"/>
        </w:numPr>
        <w:jc w:val="both"/>
        <w:rPr>
          <w:i/>
          <w:spacing w:val="-2"/>
          <w:lang w:val="mk-MK"/>
        </w:rPr>
      </w:pPr>
      <w:r w:rsidRPr="00762903">
        <w:rPr>
          <w:spacing w:val="-2"/>
          <w:lang w:val="mk-MK"/>
        </w:rPr>
        <w:t xml:space="preserve">Адресата на која се упатува погоре е: </w:t>
      </w:r>
    </w:p>
    <w:p w:rsidR="00493E99" w:rsidRPr="00762903" w:rsidRDefault="00493E99" w:rsidP="00493E99">
      <w:pPr>
        <w:suppressAutoHyphens/>
        <w:jc w:val="both"/>
        <w:rPr>
          <w:spacing w:val="-2"/>
          <w:lang w:val="mk-MK"/>
        </w:rPr>
      </w:pPr>
    </w:p>
    <w:p w:rsidR="00493E99" w:rsidRPr="00762903" w:rsidRDefault="00493E99" w:rsidP="00493E99">
      <w:pPr>
        <w:ind w:left="360"/>
        <w:jc w:val="both"/>
        <w:rPr>
          <w:spacing w:val="-2"/>
          <w:lang w:val="mk-MK"/>
        </w:rPr>
      </w:pPr>
      <w:r w:rsidRPr="00762903">
        <w:rPr>
          <w:spacing w:val="-2"/>
          <w:lang w:val="mk-MK"/>
        </w:rPr>
        <w:t>Општина Могила</w:t>
      </w:r>
    </w:p>
    <w:p w:rsidR="00493E99" w:rsidRPr="00762903" w:rsidRDefault="00493E99" w:rsidP="00493E99">
      <w:pPr>
        <w:ind w:left="360"/>
        <w:jc w:val="both"/>
        <w:rPr>
          <w:spacing w:val="-2"/>
          <w:lang w:val="mk-MK"/>
        </w:rPr>
      </w:pPr>
      <w:r w:rsidRPr="00762903">
        <w:rPr>
          <w:spacing w:val="-2"/>
          <w:lang w:val="mk-MK"/>
        </w:rPr>
        <w:t>ул: Димче Могилче бр: 106</w:t>
      </w:r>
    </w:p>
    <w:p w:rsidR="00493E99" w:rsidRPr="00762903" w:rsidRDefault="00493E99" w:rsidP="00493E99">
      <w:pPr>
        <w:ind w:left="360"/>
        <w:jc w:val="both"/>
        <w:rPr>
          <w:spacing w:val="-2"/>
          <w:lang w:val="mk-MK"/>
        </w:rPr>
      </w:pPr>
      <w:r w:rsidRPr="00762903">
        <w:rPr>
          <w:spacing w:val="-2"/>
          <w:lang w:val="mk-MK"/>
        </w:rPr>
        <w:t>Поштенски код: 7216</w:t>
      </w:r>
    </w:p>
    <w:p w:rsidR="00493E99" w:rsidRPr="00762903" w:rsidRDefault="00493E99" w:rsidP="00493E99">
      <w:pPr>
        <w:jc w:val="both"/>
        <w:rPr>
          <w:spacing w:val="-2"/>
          <w:lang w:val="mk-MK"/>
        </w:rPr>
      </w:pPr>
    </w:p>
    <w:p w:rsidR="00BE11F2" w:rsidRDefault="00BE11F2">
      <w:bookmarkStart w:id="1" w:name="_GoBack"/>
      <w:bookmarkEnd w:id="1"/>
    </w:p>
    <w:sectPr w:rsidR="00BE11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G Times">
    <w:altName w:val="Times New Roman"/>
    <w:panose1 w:val="02020603050405020304"/>
    <w:charset w:val="00"/>
    <w:family w:val="roman"/>
    <w:pitch w:val="variable"/>
    <w:sig w:usb0="00000007"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5F"/>
    <w:rsid w:val="00493E99"/>
    <w:rsid w:val="00BE11F2"/>
    <w:rsid w:val="00C91A5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299B0-09CF-4542-AC9D-140D5BCF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qFormat/>
    <w:rsid w:val="00493E9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3E99"/>
    <w:rPr>
      <w:color w:val="0000FF"/>
      <w:u w:val="single"/>
    </w:rPr>
  </w:style>
  <w:style w:type="paragraph" w:customStyle="1" w:styleId="ChapterNumber">
    <w:name w:val="ChapterNumber"/>
    <w:rsid w:val="00493E99"/>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493E9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Normal"/>
    <w:link w:val="ListParagraphChar"/>
    <w:uiPriority w:val="34"/>
    <w:qFormat/>
    <w:rsid w:val="00493E99"/>
    <w:pPr>
      <w:ind w:left="720"/>
      <w:contextualSpacing/>
    </w:p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link w:val="ListParagraph"/>
    <w:uiPriority w:val="34"/>
    <w:qFormat/>
    <w:rsid w:val="00493E99"/>
    <w:rPr>
      <w:rFonts w:ascii="Times New Roman" w:eastAsia="Times New Roman" w:hAnsi="Times New Roman" w:cs="Times New Roman"/>
      <w:sz w:val="24"/>
      <w:szCs w:val="24"/>
      <w:lang w:val="en-US"/>
    </w:rPr>
  </w:style>
  <w:style w:type="character" w:customStyle="1" w:styleId="rynqvb">
    <w:name w:val="rynqvb"/>
    <w:basedOn w:val="DefaultParagraphFont"/>
    <w:rsid w:val="00493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gilaop@t.mk" TargetMode="External"/><Relationship Id="rId5" Type="http://schemas.openxmlformats.org/officeDocument/2006/relationships/hyperlink" Target="mailto:mogilaop@t.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2025-11-27T11:17:00Z</dcterms:created>
  <dcterms:modified xsi:type="dcterms:W3CDTF">2025-11-27T11:17:00Z</dcterms:modified>
</cp:coreProperties>
</file>